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b/>
          <w:bCs/>
          <w:i w:val="0"/>
          <w:iCs w:val="0"/>
          <w:caps w:val="0"/>
          <w:color w:val="182880"/>
          <w:spacing w:val="0"/>
          <w:sz w:val="22"/>
          <w:szCs w:val="22"/>
        </w:rPr>
      </w:pPr>
      <w:bookmarkStart w:id="0" w:name="_GoBack"/>
      <w:r>
        <w:rPr>
          <w:rFonts w:hint="eastAsia" w:ascii="微软雅黑" w:hAnsi="微软雅黑" w:eastAsia="微软雅黑" w:cs="微软雅黑"/>
          <w:b/>
          <w:bCs/>
          <w:i w:val="0"/>
          <w:iCs w:val="0"/>
          <w:caps w:val="0"/>
          <w:color w:val="182880"/>
          <w:spacing w:val="0"/>
          <w:sz w:val="22"/>
          <w:szCs w:val="22"/>
          <w:bdr w:val="none" w:color="auto" w:sz="0" w:space="0"/>
          <w:shd w:val="clear" w:fill="FFFFFF"/>
        </w:rPr>
        <w:t>电子与光学工程学院、柔性电子（未来技术）学院 2023年硕士研究生招生调剂公告</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hint="eastAsia" w:ascii="Arial" w:hAnsi="Arial" w:cs="Arial"/>
          <w:i w:val="0"/>
          <w:iCs w:val="0"/>
          <w:caps w:val="0"/>
          <w:color w:val="333333"/>
          <w:spacing w:val="0"/>
          <w:sz w:val="16"/>
          <w:szCs w:val="16"/>
        </w:rPr>
      </w:pPr>
      <w:r>
        <w:rPr>
          <w:rFonts w:hint="default" w:ascii="Arial" w:hAnsi="Arial" w:cs="Arial"/>
          <w:i w:val="0"/>
          <w:iCs w:val="0"/>
          <w:caps w:val="0"/>
          <w:color w:val="787878"/>
          <w:spacing w:val="0"/>
          <w:sz w:val="12"/>
          <w:szCs w:val="12"/>
          <w:shd w:val="clear" w:fill="FFFFFF"/>
        </w:rPr>
        <w:t>发布者：徐伟发布时间：2023-04-10浏览次数：3812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70" w:lineRule="atLeast"/>
        <w:ind w:left="0" w:right="0"/>
        <w:jc w:val="left"/>
        <w:rPr>
          <w:color w:val="333333"/>
          <w:sz w:val="14"/>
          <w:szCs w:val="14"/>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  我院</w:t>
      </w:r>
      <w:r>
        <w:rPr>
          <w:rFonts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2023</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年硕士研究生招生</w:t>
      </w:r>
      <w:r>
        <w:rPr>
          <w:rFonts w:hint="default" w:ascii="Arial" w:hAnsi="Arial" w:cs="Arial" w:eastAsiaTheme="minorEastAsia"/>
          <w:i w:val="0"/>
          <w:iCs w:val="0"/>
          <w:caps w:val="0"/>
          <w:color w:val="333333"/>
          <w:spacing w:val="0"/>
          <w:kern w:val="0"/>
          <w:sz w:val="16"/>
          <w:szCs w:val="16"/>
          <w:bdr w:val="none" w:color="auto" w:sz="0" w:space="0"/>
          <w:shd w:val="clear" w:fill="FFFFFF"/>
          <w:lang w:val="en-US" w:eastAsia="zh-CN" w:bidi="ar"/>
        </w:rPr>
        <w:t>部分专业</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有调剂计划，热忱欢迎校内外符合国家调剂政策的优秀考生调剂到我院继续深造。为方便考生调剂，现将我院</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2023</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年硕士研究生招生调剂考生复试录取工作安排如下：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70" w:lineRule="atLeast"/>
        <w:ind w:left="0" w:right="0"/>
        <w:jc w:val="left"/>
        <w:rPr>
          <w:color w:val="333333"/>
          <w:sz w:val="14"/>
          <w:szCs w:val="14"/>
        </w:rPr>
      </w:pPr>
      <w:r>
        <w:rPr>
          <w:rStyle w:val="7"/>
          <w:rFonts w:hint="eastAsia" w:ascii="宋体" w:hAnsi="宋体" w:eastAsia="宋体" w:cs="宋体"/>
          <w:b/>
          <w:bCs/>
          <w:i w:val="0"/>
          <w:iCs w:val="0"/>
          <w:caps w:val="0"/>
          <w:color w:val="333333"/>
          <w:spacing w:val="0"/>
          <w:kern w:val="0"/>
          <w:sz w:val="16"/>
          <w:szCs w:val="16"/>
          <w:bdr w:val="none" w:color="auto" w:sz="0" w:space="0"/>
          <w:shd w:val="clear" w:fill="FFFFFF"/>
          <w:lang w:val="en-US" w:eastAsia="zh-CN" w:bidi="ar"/>
        </w:rPr>
        <w:t>一、调剂专业及</w:t>
      </w:r>
      <w:r>
        <w:rPr>
          <w:rStyle w:val="7"/>
          <w:rFonts w:hint="default" w:ascii="Arial" w:hAnsi="Arial" w:cs="Arial" w:eastAsiaTheme="minorEastAsia"/>
          <w:b/>
          <w:bCs/>
          <w:i w:val="0"/>
          <w:iCs w:val="0"/>
          <w:caps w:val="0"/>
          <w:color w:val="333333"/>
          <w:spacing w:val="0"/>
          <w:kern w:val="0"/>
          <w:sz w:val="16"/>
          <w:szCs w:val="16"/>
          <w:bdr w:val="none" w:color="auto" w:sz="0" w:space="0"/>
          <w:shd w:val="clear" w:fill="FFFFFF"/>
          <w:lang w:val="en-US" w:eastAsia="zh-CN" w:bidi="ar"/>
        </w:rPr>
        <w:t>要求</w:t>
      </w:r>
    </w:p>
    <w:tbl>
      <w:tblPr>
        <w:tblW w:w="7150"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15"/>
        <w:gridCol w:w="1014"/>
        <w:gridCol w:w="695"/>
        <w:gridCol w:w="646"/>
        <w:gridCol w:w="586"/>
        <w:gridCol w:w="2322"/>
        <w:gridCol w:w="1172"/>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center"/>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专业代码</w:t>
            </w:r>
          </w:p>
        </w:tc>
        <w:tc>
          <w:tcPr>
            <w:tcW w:w="10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center"/>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专业名称</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center"/>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学位类别</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center"/>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学习方式</w:t>
            </w:r>
          </w:p>
        </w:tc>
        <w:tc>
          <w:tcPr>
            <w:tcW w:w="5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center"/>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预计调剂</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center"/>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录取人数</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center"/>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调剂要求</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center"/>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360" w:hRule="atLeast"/>
        </w:trPr>
        <w:tc>
          <w:tcPr>
            <w:tcW w:w="720"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center"/>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085400</w:t>
            </w:r>
          </w:p>
        </w:tc>
        <w:tc>
          <w:tcPr>
            <w:tcW w:w="1020"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center"/>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电子信息</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center"/>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（电光技术）</w:t>
            </w:r>
          </w:p>
        </w:tc>
        <w:tc>
          <w:tcPr>
            <w:tcW w:w="700"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center"/>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专业学位</w:t>
            </w:r>
          </w:p>
        </w:tc>
        <w:tc>
          <w:tcPr>
            <w:tcW w:w="650"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center"/>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全日制</w:t>
            </w:r>
          </w:p>
        </w:tc>
        <w:tc>
          <w:tcPr>
            <w:tcW w:w="590"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center"/>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8人</w:t>
            </w:r>
          </w:p>
        </w:tc>
        <w:tc>
          <w:tcPr>
            <w:tcW w:w="2340"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both"/>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1．政治思想好，品行端正，身体健康。</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both"/>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2．初试成绩符合第一志愿报考专业在调入地区的全国初试成绩基本要求，初试总分不低于322分。</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both"/>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3．调入专业与第一志愿报考专业相同或相近，应在同一学科门类范围内，符合我校及学院规定的调入专业的报考条件及各学科专业（方向）具体要求。</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both"/>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4. 初试科目与调入专业初试科目相同。</w:t>
            </w:r>
          </w:p>
        </w:tc>
        <w:tc>
          <w:tcPr>
            <w:tcW w:w="1180"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left"/>
              <w:rPr>
                <w:color w:val="333333"/>
                <w:sz w:val="14"/>
                <w:szCs w:val="14"/>
              </w:rPr>
            </w:pPr>
            <w:r>
              <w:rPr>
                <w:rFonts w:hint="eastAsia" w:ascii="宋体" w:hAnsi="宋体" w:eastAsia="宋体" w:cs="宋体"/>
                <w:color w:val="333333"/>
                <w:spacing w:val="0"/>
                <w:kern w:val="0"/>
                <w:sz w:val="14"/>
                <w:szCs w:val="14"/>
                <w:bdr w:val="none" w:color="auto" w:sz="0" w:space="0"/>
                <w:shd w:val="clear" w:fill="FFFFFF"/>
                <w:lang w:val="en-US" w:eastAsia="zh-CN" w:bidi="ar"/>
              </w:rPr>
              <w:t>南京邮电大学-中国科学院大学南京学院联合培养“卓越研究生”专项计划</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960" w:hRule="atLeast"/>
        </w:trPr>
        <w:tc>
          <w:tcPr>
            <w:tcW w:w="720"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center"/>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085400</w:t>
            </w:r>
          </w:p>
        </w:tc>
        <w:tc>
          <w:tcPr>
            <w:tcW w:w="1020"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center"/>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电子信息</w:t>
            </w:r>
          </w:p>
        </w:tc>
        <w:tc>
          <w:tcPr>
            <w:tcW w:w="700"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center"/>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专业学位</w:t>
            </w:r>
          </w:p>
        </w:tc>
        <w:tc>
          <w:tcPr>
            <w:tcW w:w="650"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center"/>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非全日制</w:t>
            </w:r>
          </w:p>
        </w:tc>
        <w:tc>
          <w:tcPr>
            <w:tcW w:w="590"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center"/>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23人</w:t>
            </w:r>
          </w:p>
        </w:tc>
        <w:tc>
          <w:tcPr>
            <w:tcW w:w="2340"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both"/>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1、政治思想好，品行端正，身体健康。</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both"/>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2、初试成绩符合第一志愿报考专业在调入地区的全国初试成绩基本要求，初试成绩须达到国家分数线，且应届生须有就业协议，往届生须有单位在职证明。</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both"/>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3、调入专业与第一志愿报考专业相同或相近，应在同一学科门类范围内，符合我校及学院规定的调入专业的报考条件及各学科专业（方向）具体要求。</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both"/>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4、初试科目与调入专业初试科目相同或相近，其中初试全国统一命题科目应与调入专业全国统一命题科目相同。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both"/>
              <w:rPr>
                <w:color w:val="333333"/>
                <w:sz w:val="14"/>
                <w:szCs w:val="14"/>
              </w:rPr>
            </w:pPr>
            <w:r>
              <w:rPr>
                <w:rFonts w:asciiTheme="minorHAnsi" w:hAnsiTheme="minorHAnsi" w:eastAsiaTheme="minorEastAsia" w:cstheme="minorBidi"/>
                <w:color w:val="333333"/>
                <w:kern w:val="0"/>
                <w:sz w:val="14"/>
                <w:szCs w:val="14"/>
                <w:bdr w:val="none" w:color="auto" w:sz="0" w:space="0"/>
                <w:lang w:val="en-US" w:eastAsia="zh-CN" w:bidi="ar"/>
              </w:rPr>
              <w:t>5、非全日制调剂专业接收报考学术学位和专业学位相同或相近专业的定向考生。原则上非全日制硕士研究生招收在职定向就业人员。</w:t>
            </w:r>
          </w:p>
        </w:tc>
        <w:tc>
          <w:tcPr>
            <w:tcW w:w="1180"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70" w:lineRule="atLeast"/>
              <w:ind w:left="0" w:right="0"/>
              <w:jc w:val="both"/>
              <w:rPr>
                <w:color w:val="333333"/>
                <w:sz w:val="14"/>
                <w:szCs w:val="14"/>
              </w:rPr>
            </w:pPr>
            <w:r>
              <w:rPr>
                <w:rFonts w:asciiTheme="minorHAnsi" w:hAnsiTheme="minorHAnsi" w:eastAsiaTheme="minorEastAsia" w:cstheme="minorBidi"/>
                <w:color w:val="333333"/>
                <w:kern w:val="0"/>
                <w:sz w:val="12"/>
                <w:szCs w:val="12"/>
                <w:bdr w:val="none" w:color="auto" w:sz="0" w:space="0"/>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left"/>
        <w:rPr>
          <w:color w:val="333333"/>
          <w:sz w:val="14"/>
          <w:szCs w:val="14"/>
        </w:rPr>
      </w:pPr>
      <w:r>
        <w:rPr>
          <w:rStyle w:val="7"/>
          <w:rFonts w:hint="eastAsia" w:ascii="宋体" w:hAnsi="宋体" w:eastAsia="宋体" w:cs="宋体"/>
          <w:b/>
          <w:bCs/>
          <w:i w:val="0"/>
          <w:iCs w:val="0"/>
          <w:caps w:val="0"/>
          <w:color w:val="333333"/>
          <w:spacing w:val="0"/>
          <w:kern w:val="0"/>
          <w:sz w:val="16"/>
          <w:szCs w:val="16"/>
          <w:bdr w:val="none" w:color="auto" w:sz="0" w:space="0"/>
          <w:shd w:val="clear" w:fill="FFFFFF"/>
          <w:lang w:val="en-US" w:eastAsia="zh-CN" w:bidi="ar"/>
        </w:rPr>
        <w:t>二、调剂申请时间及流程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70" w:lineRule="atLeast"/>
        <w:ind w:left="0" w:right="0"/>
        <w:jc w:val="left"/>
        <w:rPr>
          <w:color w:val="333333"/>
          <w:sz w:val="14"/>
          <w:szCs w:val="14"/>
        </w:rPr>
      </w:pP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    1</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．申请时间：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70" w:lineRule="atLeast"/>
        <w:ind w:left="0" w:right="0"/>
        <w:jc w:val="left"/>
        <w:rPr>
          <w:color w:val="333333"/>
          <w:sz w:val="14"/>
          <w:szCs w:val="14"/>
        </w:rPr>
      </w:pP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        2023</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年</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4</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月</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10</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日</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20:00-4</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月</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11</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日</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8:00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70" w:lineRule="atLeast"/>
        <w:ind w:left="0" w:right="0"/>
        <w:jc w:val="left"/>
        <w:rPr>
          <w:color w:val="333333"/>
          <w:sz w:val="14"/>
          <w:szCs w:val="14"/>
        </w:rPr>
      </w:pP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    2</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．调剂申请流程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70" w:lineRule="atLeast"/>
        <w:ind w:left="0" w:right="0"/>
        <w:jc w:val="left"/>
        <w:rPr>
          <w:color w:val="333333"/>
          <w:sz w:val="14"/>
          <w:szCs w:val="14"/>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  （</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1</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）所有申请调剂的考生需登录</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全国复试调剂服务系统</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（下文简称</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调剂服务系统</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）填报调剂申请，并在规定时间内完成信息确认。未在规定时间内完成全部调剂流程，学院将不予录取。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70" w:lineRule="atLeast"/>
        <w:ind w:left="0" w:right="0"/>
        <w:jc w:val="left"/>
        <w:rPr>
          <w:color w:val="333333"/>
          <w:sz w:val="14"/>
          <w:szCs w:val="14"/>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  （</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2</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）学院初选后，确定调剂复试考生名单，并通过调剂服务系统向考生发送调剂复试通知。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70" w:lineRule="atLeast"/>
        <w:ind w:left="0" w:right="0"/>
        <w:jc w:val="left"/>
        <w:rPr>
          <w:color w:val="333333"/>
          <w:sz w:val="14"/>
          <w:szCs w:val="14"/>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  （</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3</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）考生在规定时间内登陆调剂服务系统接收调剂复试通知。</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4</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月</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13</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日</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12:00-18:00</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期间登录心理测试网址完成心理测试（</w:t>
      </w:r>
      <w:r>
        <w:rPr>
          <w:rFonts w:hint="default" w:ascii="Arial" w:hAnsi="Arial" w:cs="Arial" w:eastAsiaTheme="minorEastAsia"/>
          <w:i w:val="0"/>
          <w:iCs w:val="0"/>
          <w:caps w:val="0"/>
          <w:color w:val="3B3B3B"/>
          <w:spacing w:val="0"/>
          <w:kern w:val="0"/>
          <w:sz w:val="14"/>
          <w:szCs w:val="14"/>
          <w:u w:val="none"/>
          <w:bdr w:val="none" w:color="auto" w:sz="0" w:space="0"/>
          <w:shd w:val="clear" w:fill="FFFFFF"/>
          <w:lang w:val="en-US" w:eastAsia="zh-CN" w:bidi="ar"/>
        </w:rPr>
        <w:fldChar w:fldCharType="begin"/>
      </w:r>
      <w:r>
        <w:rPr>
          <w:rFonts w:hint="default" w:ascii="Arial" w:hAnsi="Arial" w:cs="Arial" w:eastAsiaTheme="minorEastAsia"/>
          <w:i w:val="0"/>
          <w:iCs w:val="0"/>
          <w:caps w:val="0"/>
          <w:color w:val="3B3B3B"/>
          <w:spacing w:val="0"/>
          <w:kern w:val="0"/>
          <w:sz w:val="14"/>
          <w:szCs w:val="14"/>
          <w:u w:val="none"/>
          <w:bdr w:val="none" w:color="auto" w:sz="0" w:space="0"/>
          <w:shd w:val="clear" w:fill="FFFFFF"/>
          <w:lang w:val="en-US" w:eastAsia="zh-CN" w:bidi="ar"/>
        </w:rPr>
        <w:instrText xml:space="preserve"> HYPERLINK "http://eoe.njupt.edu.cn/2023/0410/c9495a238451/page.htm" \l "/school/154499/student/login" </w:instrText>
      </w:r>
      <w:r>
        <w:rPr>
          <w:rFonts w:hint="default" w:ascii="Arial" w:hAnsi="Arial" w:cs="Arial" w:eastAsiaTheme="minorEastAsia"/>
          <w:i w:val="0"/>
          <w:iCs w:val="0"/>
          <w:caps w:val="0"/>
          <w:color w:val="3B3B3B"/>
          <w:spacing w:val="0"/>
          <w:kern w:val="0"/>
          <w:sz w:val="14"/>
          <w:szCs w:val="14"/>
          <w:u w:val="none"/>
          <w:bdr w:val="none" w:color="auto" w:sz="0" w:space="0"/>
          <w:shd w:val="clear" w:fill="FFFFFF"/>
          <w:lang w:val="en-US" w:eastAsia="zh-CN" w:bidi="ar"/>
        </w:rPr>
        <w:fldChar w:fldCharType="separate"/>
      </w:r>
      <w:r>
        <w:rPr>
          <w:rStyle w:val="8"/>
          <w:rFonts w:hint="default" w:ascii="Times New Roman" w:hAnsi="Times New Roman" w:cs="Times New Roman"/>
          <w:i w:val="0"/>
          <w:iCs w:val="0"/>
          <w:caps w:val="0"/>
          <w:color w:val="3B3B3B"/>
          <w:spacing w:val="0"/>
          <w:sz w:val="16"/>
          <w:szCs w:val="16"/>
          <w:u w:val="single"/>
          <w:bdr w:val="none" w:color="auto" w:sz="0" w:space="0"/>
          <w:shd w:val="clear" w:fill="FFFFFF"/>
        </w:rPr>
        <w:t>https://www.psy.com.cn/m/vant/#/school/154499/student/login</w:t>
      </w:r>
      <w:r>
        <w:rPr>
          <w:rFonts w:hint="default" w:ascii="Arial" w:hAnsi="Arial" w:cs="Arial" w:eastAsiaTheme="minorEastAsia"/>
          <w:i w:val="0"/>
          <w:iCs w:val="0"/>
          <w:caps w:val="0"/>
          <w:color w:val="3B3B3B"/>
          <w:spacing w:val="0"/>
          <w:kern w:val="0"/>
          <w:sz w:val="14"/>
          <w:szCs w:val="14"/>
          <w:u w:val="none"/>
          <w:bdr w:val="none" w:color="auto" w:sz="0" w:space="0"/>
          <w:shd w:val="clear" w:fill="FFFFFF"/>
          <w:lang w:val="en-US" w:eastAsia="zh-CN" w:bidi="ar"/>
        </w:rPr>
        <w:fldChar w:fldCharType="end"/>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4</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月</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14</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日</w:t>
      </w:r>
      <w:r>
        <w:rPr>
          <w:rFonts w:hint="default" w:ascii="Arial" w:hAnsi="Arial" w:cs="Arial" w:eastAsiaTheme="minorEastAsia"/>
          <w:i w:val="0"/>
          <w:iCs w:val="0"/>
          <w:caps w:val="0"/>
          <w:color w:val="333333"/>
          <w:spacing w:val="0"/>
          <w:kern w:val="0"/>
          <w:sz w:val="16"/>
          <w:szCs w:val="16"/>
          <w:bdr w:val="none" w:color="auto" w:sz="0" w:space="0"/>
          <w:shd w:val="clear" w:fill="FFFFFF"/>
          <w:lang w:val="en-US" w:eastAsia="zh-CN" w:bidi="ar"/>
        </w:rPr>
        <w:t>资格审查时</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缴纳复试费（</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80</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元</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生）。已缴纳者如因本人原因未参加复试，不予退费。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70" w:lineRule="atLeast"/>
        <w:ind w:left="0" w:right="0"/>
        <w:jc w:val="left"/>
        <w:rPr>
          <w:color w:val="333333"/>
          <w:sz w:val="14"/>
          <w:szCs w:val="14"/>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   未参加心理测试和未缴纳复试费者不得参加复试。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70" w:lineRule="atLeast"/>
        <w:ind w:left="0" w:right="0"/>
        <w:jc w:val="left"/>
        <w:rPr>
          <w:color w:val="333333"/>
          <w:sz w:val="14"/>
          <w:szCs w:val="14"/>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  （</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4</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）复试后学校通过中国研究生招生信息网调剂系统向被拟录取的考生发送拟录取通知，被拟录取考生必须在规定时间内登陆中国研究生招生信息网调剂系统接收确认拟录取，否则取消拟录取资格。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left"/>
        <w:rPr>
          <w:color w:val="333333"/>
          <w:sz w:val="14"/>
          <w:szCs w:val="14"/>
        </w:rPr>
      </w:pPr>
      <w:r>
        <w:rPr>
          <w:rStyle w:val="7"/>
          <w:rFonts w:hint="eastAsia" w:ascii="宋体" w:hAnsi="宋体" w:eastAsia="宋体" w:cs="宋体"/>
          <w:b/>
          <w:bCs/>
          <w:i w:val="0"/>
          <w:iCs w:val="0"/>
          <w:caps w:val="0"/>
          <w:color w:val="333333"/>
          <w:spacing w:val="0"/>
          <w:kern w:val="0"/>
          <w:sz w:val="16"/>
          <w:szCs w:val="16"/>
          <w:bdr w:val="none" w:color="auto" w:sz="0" w:space="0"/>
          <w:shd w:val="clear" w:fill="FFFFFF"/>
          <w:lang w:val="en-US" w:eastAsia="zh-CN" w:bidi="ar"/>
        </w:rPr>
        <w:t>三、调剂</w:t>
      </w:r>
      <w:r>
        <w:rPr>
          <w:rStyle w:val="7"/>
          <w:rFonts w:hint="default" w:ascii="Arial" w:hAnsi="Arial" w:cs="Arial" w:eastAsiaTheme="minorEastAsia"/>
          <w:b/>
          <w:bCs/>
          <w:i w:val="0"/>
          <w:iCs w:val="0"/>
          <w:caps w:val="0"/>
          <w:color w:val="333333"/>
          <w:spacing w:val="0"/>
          <w:kern w:val="0"/>
          <w:sz w:val="16"/>
          <w:szCs w:val="16"/>
          <w:bdr w:val="none" w:color="auto" w:sz="0" w:space="0"/>
          <w:shd w:val="clear" w:fill="FFFFFF"/>
          <w:lang w:val="en-US" w:eastAsia="zh-CN" w:bidi="ar"/>
        </w:rPr>
        <w:t>复试安排及录取工作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rPr>
          <w:color w:val="333333"/>
          <w:sz w:val="14"/>
          <w:szCs w:val="14"/>
        </w:rPr>
      </w:pPr>
      <w:r>
        <w:rPr>
          <w:rFonts w:hint="default" w:ascii="Times New Roman" w:hAnsi="Times New Roman" w:cs="Times New Roman"/>
          <w:i w:val="0"/>
          <w:iCs w:val="0"/>
          <w:caps w:val="0"/>
          <w:color w:val="333333"/>
          <w:spacing w:val="0"/>
          <w:sz w:val="16"/>
          <w:szCs w:val="16"/>
          <w:bdr w:val="none" w:color="auto" w:sz="0" w:space="0"/>
          <w:shd w:val="clear" w:fill="FFFFFF"/>
        </w:rPr>
        <w:t>1.</w:t>
      </w:r>
      <w:r>
        <w:rPr>
          <w:rFonts w:hint="default" w:ascii="Arial" w:hAnsi="Arial" w:cs="Arial"/>
          <w:i w:val="0"/>
          <w:iCs w:val="0"/>
          <w:caps w:val="0"/>
          <w:color w:val="333333"/>
          <w:spacing w:val="0"/>
          <w:sz w:val="16"/>
          <w:szCs w:val="16"/>
          <w:bdr w:val="none" w:color="auto" w:sz="0" w:space="0"/>
          <w:shd w:val="clear" w:fill="FFFFFF"/>
        </w:rPr>
        <w:t>调剂复试时间</w:t>
      </w:r>
    </w:p>
    <w:tbl>
      <w:tblPr>
        <w:tblW w:w="60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22"/>
        <w:gridCol w:w="1309"/>
        <w:gridCol w:w="901"/>
        <w:gridCol w:w="1556"/>
        <w:gridCol w:w="19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90" w:type="dxa"/>
            <w:tcBorders>
              <w:top w:val="single" w:color="000000" w:sz="4" w:space="0"/>
              <w:left w:val="single" w:color="000000" w:sz="4" w:space="0"/>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70" w:beforeAutospacing="0" w:after="70" w:afterAutospacing="0" w:line="180" w:lineRule="atLeast"/>
              <w:ind w:left="0" w:right="0"/>
              <w:jc w:val="center"/>
              <w:rPr>
                <w:color w:val="333333"/>
                <w:sz w:val="14"/>
                <w:szCs w:val="14"/>
              </w:rPr>
            </w:pPr>
            <w:r>
              <w:rPr>
                <w:rFonts w:hint="eastAsia" w:ascii="宋体" w:hAnsi="宋体" w:eastAsia="宋体" w:cs="宋体"/>
                <w:color w:val="333333"/>
                <w:kern w:val="0"/>
                <w:sz w:val="16"/>
                <w:szCs w:val="16"/>
                <w:bdr w:val="none" w:color="auto" w:sz="0" w:space="0"/>
                <w:lang w:val="en-US" w:eastAsia="zh-CN" w:bidi="ar"/>
              </w:rPr>
              <w:t>序号</w:t>
            </w:r>
          </w:p>
        </w:tc>
        <w:tc>
          <w:tcPr>
            <w:tcW w:w="1220" w:type="dxa"/>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80" w:lineRule="atLeast"/>
              <w:ind w:left="0" w:right="0"/>
              <w:jc w:val="center"/>
              <w:rPr>
                <w:color w:val="333333"/>
                <w:sz w:val="14"/>
                <w:szCs w:val="14"/>
              </w:rPr>
            </w:pPr>
            <w:r>
              <w:rPr>
                <w:rFonts w:hint="eastAsia" w:ascii="宋体" w:hAnsi="宋体" w:eastAsia="宋体" w:cs="宋体"/>
                <w:color w:val="333333"/>
                <w:kern w:val="0"/>
                <w:sz w:val="16"/>
                <w:szCs w:val="16"/>
                <w:bdr w:val="none" w:color="auto" w:sz="0" w:space="0"/>
                <w:lang w:val="en-US" w:eastAsia="zh-CN" w:bidi="ar"/>
              </w:rPr>
              <w:t>时间</w:t>
            </w:r>
          </w:p>
        </w:tc>
        <w:tc>
          <w:tcPr>
            <w:tcW w:w="840" w:type="dxa"/>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70" w:beforeAutospacing="0" w:after="70" w:afterAutospacing="0" w:line="180" w:lineRule="atLeast"/>
              <w:ind w:left="0" w:right="0"/>
              <w:jc w:val="center"/>
              <w:rPr>
                <w:color w:val="333333"/>
                <w:sz w:val="14"/>
                <w:szCs w:val="14"/>
              </w:rPr>
            </w:pPr>
            <w:r>
              <w:rPr>
                <w:rFonts w:hint="eastAsia" w:ascii="宋体" w:hAnsi="宋体" w:eastAsia="宋体" w:cs="宋体"/>
                <w:color w:val="333333"/>
                <w:kern w:val="0"/>
                <w:sz w:val="16"/>
                <w:szCs w:val="16"/>
                <w:bdr w:val="none" w:color="auto" w:sz="0" w:space="0"/>
                <w:lang w:val="en-US" w:eastAsia="zh-CN" w:bidi="ar"/>
              </w:rPr>
              <w:t>地点</w:t>
            </w:r>
          </w:p>
        </w:tc>
        <w:tc>
          <w:tcPr>
            <w:tcW w:w="1450" w:type="dxa"/>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80" w:lineRule="atLeast"/>
              <w:ind w:left="0" w:right="0"/>
              <w:jc w:val="center"/>
              <w:rPr>
                <w:color w:val="333333"/>
                <w:sz w:val="14"/>
                <w:szCs w:val="14"/>
              </w:rPr>
            </w:pPr>
            <w:r>
              <w:rPr>
                <w:rFonts w:hint="eastAsia" w:ascii="宋体" w:hAnsi="宋体" w:eastAsia="宋体" w:cs="宋体"/>
                <w:color w:val="333333"/>
                <w:kern w:val="0"/>
                <w:sz w:val="16"/>
                <w:szCs w:val="16"/>
                <w:bdr w:val="none" w:color="auto" w:sz="0" w:space="0"/>
                <w:lang w:val="en-US" w:eastAsia="zh-CN" w:bidi="ar"/>
              </w:rPr>
              <w:t>内容</w:t>
            </w:r>
          </w:p>
        </w:tc>
        <w:tc>
          <w:tcPr>
            <w:tcW w:w="1800" w:type="dxa"/>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80" w:lineRule="atLeast"/>
              <w:ind w:left="0" w:right="0"/>
              <w:jc w:val="center"/>
              <w:rPr>
                <w:color w:val="333333"/>
                <w:sz w:val="14"/>
                <w:szCs w:val="14"/>
              </w:rPr>
            </w:pPr>
            <w:r>
              <w:rPr>
                <w:rFonts w:hint="eastAsia" w:ascii="宋体" w:hAnsi="宋体" w:eastAsia="宋体" w:cs="宋体"/>
                <w:color w:val="333333"/>
                <w:kern w:val="0"/>
                <w:sz w:val="16"/>
                <w:szCs w:val="16"/>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90" w:type="dxa"/>
            <w:tcBorders>
              <w:top w:val="nil"/>
              <w:left w:val="single" w:color="000000" w:sz="4" w:space="0"/>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70" w:beforeAutospacing="0" w:after="70" w:afterAutospacing="0" w:line="180" w:lineRule="atLeast"/>
              <w:ind w:left="0" w:right="0"/>
              <w:jc w:val="center"/>
              <w:rPr>
                <w:color w:val="333333"/>
                <w:sz w:val="14"/>
                <w:szCs w:val="14"/>
              </w:rPr>
            </w:pPr>
            <w:r>
              <w:rPr>
                <w:rFonts w:hint="default" w:ascii="Times New Roman" w:hAnsi="Times New Roman" w:cs="Times New Roman" w:eastAsiaTheme="minorEastAsia"/>
                <w:color w:val="333333"/>
                <w:kern w:val="0"/>
                <w:sz w:val="16"/>
                <w:szCs w:val="16"/>
                <w:bdr w:val="none" w:color="auto" w:sz="0" w:space="0"/>
                <w:lang w:val="en-US" w:eastAsia="zh-CN" w:bidi="ar"/>
              </w:rPr>
              <w:t>1</w:t>
            </w:r>
          </w:p>
        </w:tc>
        <w:tc>
          <w:tcPr>
            <w:tcW w:w="1220" w:type="dxa"/>
            <w:tcBorders>
              <w:top w:val="nil"/>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8" w:lineRule="atLeast"/>
              <w:ind w:left="0" w:right="0"/>
              <w:jc w:val="center"/>
              <w:rPr>
                <w:color w:val="333333"/>
                <w:sz w:val="14"/>
                <w:szCs w:val="14"/>
              </w:rPr>
            </w:pPr>
            <w:r>
              <w:rPr>
                <w:rFonts w:hint="default" w:ascii="Times New Roman" w:hAnsi="Times New Roman" w:cs="Times New Roman" w:eastAsiaTheme="minorEastAsia"/>
                <w:color w:val="333333"/>
                <w:kern w:val="0"/>
                <w:sz w:val="16"/>
                <w:szCs w:val="16"/>
                <w:bdr w:val="none" w:color="auto" w:sz="0" w:space="0"/>
                <w:lang w:val="en-US" w:eastAsia="zh-CN" w:bidi="ar"/>
              </w:rPr>
              <w:t>4</w:t>
            </w:r>
            <w:r>
              <w:rPr>
                <w:rFonts w:hint="eastAsia" w:ascii="宋体" w:hAnsi="宋体" w:eastAsia="宋体" w:cs="宋体"/>
                <w:color w:val="333333"/>
                <w:kern w:val="0"/>
                <w:sz w:val="16"/>
                <w:szCs w:val="16"/>
                <w:bdr w:val="none" w:color="auto" w:sz="0" w:space="0"/>
                <w:lang w:val="en-US" w:eastAsia="zh-CN" w:bidi="ar"/>
              </w:rPr>
              <w:t>月</w:t>
            </w:r>
            <w:r>
              <w:rPr>
                <w:rFonts w:hint="default" w:ascii="Times New Roman" w:hAnsi="Times New Roman" w:cs="Times New Roman" w:eastAsiaTheme="minorEastAsia"/>
                <w:color w:val="333333"/>
                <w:kern w:val="0"/>
                <w:sz w:val="16"/>
                <w:szCs w:val="16"/>
                <w:bdr w:val="none" w:color="auto" w:sz="0" w:space="0"/>
                <w:lang w:val="en-US" w:eastAsia="zh-CN" w:bidi="ar"/>
              </w:rPr>
              <w:t>14</w:t>
            </w:r>
            <w:r>
              <w:rPr>
                <w:rFonts w:hint="eastAsia" w:ascii="宋体" w:hAnsi="宋体" w:eastAsia="宋体" w:cs="宋体"/>
                <w:color w:val="333333"/>
                <w:kern w:val="0"/>
                <w:sz w:val="16"/>
                <w:szCs w:val="16"/>
                <w:bdr w:val="none" w:color="auto" w:sz="0" w:space="0"/>
                <w:lang w:val="en-US" w:eastAsia="zh-CN" w:bidi="ar"/>
              </w:rPr>
              <w:t>日</w:t>
            </w:r>
            <w:r>
              <w:rPr>
                <w:rFonts w:hint="default" w:ascii="Times New Roman" w:hAnsi="Times New Roman" w:cs="Times New Roman" w:eastAsiaTheme="minorEastAsia"/>
                <w:color w:val="333333"/>
                <w:kern w:val="0"/>
                <w:sz w:val="16"/>
                <w:szCs w:val="16"/>
                <w:bdr w:val="none" w:color="auto" w:sz="0" w:space="0"/>
                <w:lang w:val="en-US" w:eastAsia="zh-CN" w:bidi="ar"/>
              </w:rPr>
              <w:t>10:00-11:00</w:t>
            </w:r>
            <w:r>
              <w:rPr>
                <w:rFonts w:hint="eastAsia" w:ascii="宋体" w:hAnsi="宋体" w:eastAsia="宋体" w:cs="宋体"/>
                <w:color w:val="333333"/>
                <w:kern w:val="0"/>
                <w:sz w:val="16"/>
                <w:szCs w:val="16"/>
                <w:bdr w:val="none" w:color="auto" w:sz="0" w:space="0"/>
                <w:lang w:val="en-US" w:eastAsia="zh-CN" w:bidi="ar"/>
              </w:rPr>
              <w:t>开始</w:t>
            </w:r>
          </w:p>
        </w:tc>
        <w:tc>
          <w:tcPr>
            <w:tcW w:w="840" w:type="dxa"/>
            <w:tcBorders>
              <w:top w:val="nil"/>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70" w:beforeAutospacing="0" w:after="70" w:afterAutospacing="0" w:line="18" w:lineRule="atLeast"/>
              <w:ind w:left="0" w:right="0"/>
              <w:jc w:val="center"/>
              <w:rPr>
                <w:color w:val="333333"/>
                <w:sz w:val="14"/>
                <w:szCs w:val="14"/>
              </w:rPr>
            </w:pPr>
            <w:r>
              <w:rPr>
                <w:rFonts w:hint="eastAsia" w:ascii="宋体" w:hAnsi="宋体" w:eastAsia="宋体" w:cs="宋体"/>
                <w:color w:val="333333"/>
                <w:kern w:val="0"/>
                <w:sz w:val="16"/>
                <w:szCs w:val="16"/>
                <w:bdr w:val="none" w:color="auto" w:sz="0" w:space="0"/>
                <w:lang w:val="en-US" w:eastAsia="zh-CN" w:bidi="ar"/>
              </w:rPr>
              <w:t>仙林校区电光学科楼</w:t>
            </w:r>
            <w:r>
              <w:rPr>
                <w:rFonts w:hint="default" w:ascii="Times New Roman" w:hAnsi="Times New Roman" w:cs="Times New Roman" w:eastAsiaTheme="minorEastAsia"/>
                <w:color w:val="333333"/>
                <w:kern w:val="0"/>
                <w:sz w:val="16"/>
                <w:szCs w:val="16"/>
                <w:bdr w:val="none" w:color="auto" w:sz="0" w:space="0"/>
                <w:lang w:val="en-US" w:eastAsia="zh-CN" w:bidi="ar"/>
              </w:rPr>
              <w:t>A327</w:t>
            </w:r>
          </w:p>
        </w:tc>
        <w:tc>
          <w:tcPr>
            <w:tcW w:w="1450" w:type="dxa"/>
            <w:tcBorders>
              <w:top w:val="nil"/>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8" w:lineRule="atLeast"/>
              <w:ind w:left="0" w:right="0"/>
              <w:jc w:val="center"/>
              <w:rPr>
                <w:color w:val="333333"/>
                <w:sz w:val="14"/>
                <w:szCs w:val="14"/>
              </w:rPr>
            </w:pPr>
            <w:r>
              <w:rPr>
                <w:rFonts w:hint="eastAsia" w:ascii="宋体" w:hAnsi="宋体" w:eastAsia="宋体" w:cs="宋体"/>
                <w:color w:val="333333"/>
                <w:kern w:val="0"/>
                <w:sz w:val="16"/>
                <w:szCs w:val="16"/>
                <w:bdr w:val="none" w:color="auto" w:sz="0" w:space="0"/>
                <w:lang w:val="en-US" w:eastAsia="zh-CN" w:bidi="ar"/>
              </w:rPr>
              <w:t>资格审查</w:t>
            </w:r>
          </w:p>
        </w:tc>
        <w:tc>
          <w:tcPr>
            <w:tcW w:w="1800" w:type="dxa"/>
            <w:tcBorders>
              <w:top w:val="nil"/>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8" w:lineRule="atLeast"/>
              <w:ind w:left="0" w:right="0"/>
              <w:jc w:val="left"/>
              <w:rPr>
                <w:color w:val="333333"/>
                <w:sz w:val="14"/>
                <w:szCs w:val="14"/>
              </w:rPr>
            </w:pPr>
            <w:r>
              <w:rPr>
                <w:rFonts w:hint="eastAsia" w:ascii="宋体" w:hAnsi="宋体" w:eastAsia="宋体" w:cs="宋体"/>
                <w:color w:val="333333"/>
                <w:kern w:val="0"/>
                <w:sz w:val="16"/>
                <w:szCs w:val="16"/>
                <w:bdr w:val="none" w:color="auto" w:sz="0" w:space="0"/>
                <w:lang w:val="en-US" w:eastAsia="zh-CN" w:bidi="ar"/>
              </w:rPr>
              <w:t>所有调剂考生携带资格审查所规定材料的原件及复印件进行核查；查看笔试、面试考场安排。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90" w:type="dxa"/>
            <w:tcBorders>
              <w:top w:val="nil"/>
              <w:left w:val="single" w:color="000000" w:sz="4" w:space="0"/>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70" w:beforeAutospacing="0" w:after="70" w:afterAutospacing="0" w:line="180" w:lineRule="atLeast"/>
              <w:ind w:left="0" w:right="0"/>
              <w:jc w:val="center"/>
              <w:rPr>
                <w:color w:val="333333"/>
                <w:sz w:val="14"/>
                <w:szCs w:val="14"/>
              </w:rPr>
            </w:pPr>
            <w:r>
              <w:rPr>
                <w:rFonts w:hint="default" w:ascii="Times New Roman" w:hAnsi="Times New Roman" w:cs="Times New Roman" w:eastAsiaTheme="minorEastAsia"/>
                <w:color w:val="333333"/>
                <w:kern w:val="0"/>
                <w:sz w:val="16"/>
                <w:szCs w:val="16"/>
                <w:bdr w:val="none" w:color="auto" w:sz="0" w:space="0"/>
                <w:lang w:val="en-US" w:eastAsia="zh-CN" w:bidi="ar"/>
              </w:rPr>
              <w:t>2</w:t>
            </w:r>
          </w:p>
        </w:tc>
        <w:tc>
          <w:tcPr>
            <w:tcW w:w="1220" w:type="dxa"/>
            <w:tcBorders>
              <w:top w:val="nil"/>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8" w:lineRule="atLeast"/>
              <w:ind w:left="0" w:right="0"/>
              <w:jc w:val="center"/>
              <w:rPr>
                <w:color w:val="333333"/>
                <w:sz w:val="14"/>
                <w:szCs w:val="14"/>
              </w:rPr>
            </w:pPr>
            <w:r>
              <w:rPr>
                <w:rFonts w:hint="default" w:ascii="Times New Roman" w:hAnsi="Times New Roman" w:cs="Times New Roman" w:eastAsiaTheme="minorEastAsia"/>
                <w:color w:val="333333"/>
                <w:kern w:val="0"/>
                <w:sz w:val="16"/>
                <w:szCs w:val="16"/>
                <w:bdr w:val="none" w:color="auto" w:sz="0" w:space="0"/>
                <w:lang w:val="en-US" w:eastAsia="zh-CN" w:bidi="ar"/>
              </w:rPr>
              <w:t>4</w:t>
            </w:r>
            <w:r>
              <w:rPr>
                <w:rFonts w:hint="eastAsia" w:ascii="宋体" w:hAnsi="宋体" w:eastAsia="宋体" w:cs="宋体"/>
                <w:color w:val="333333"/>
                <w:kern w:val="0"/>
                <w:sz w:val="16"/>
                <w:szCs w:val="16"/>
                <w:bdr w:val="none" w:color="auto" w:sz="0" w:space="0"/>
                <w:lang w:val="en-US" w:eastAsia="zh-CN" w:bidi="ar"/>
              </w:rPr>
              <w:t>月</w:t>
            </w:r>
            <w:r>
              <w:rPr>
                <w:rFonts w:hint="default" w:ascii="Times New Roman" w:hAnsi="Times New Roman" w:cs="Times New Roman" w:eastAsiaTheme="minorEastAsia"/>
                <w:color w:val="333333"/>
                <w:kern w:val="0"/>
                <w:sz w:val="16"/>
                <w:szCs w:val="16"/>
                <w:bdr w:val="none" w:color="auto" w:sz="0" w:space="0"/>
                <w:lang w:val="en-US" w:eastAsia="zh-CN" w:bidi="ar"/>
              </w:rPr>
              <w:t>14</w:t>
            </w:r>
            <w:r>
              <w:rPr>
                <w:rFonts w:hint="eastAsia" w:ascii="宋体" w:hAnsi="宋体" w:eastAsia="宋体" w:cs="宋体"/>
                <w:color w:val="333333"/>
                <w:kern w:val="0"/>
                <w:sz w:val="16"/>
                <w:szCs w:val="16"/>
                <w:bdr w:val="none" w:color="auto" w:sz="0" w:space="0"/>
                <w:lang w:val="en-US" w:eastAsia="zh-CN" w:bidi="ar"/>
              </w:rPr>
              <w:t>日</w:t>
            </w:r>
            <w:r>
              <w:rPr>
                <w:rFonts w:hint="default" w:ascii="Times New Roman" w:hAnsi="Times New Roman" w:cs="Times New Roman" w:eastAsiaTheme="minorEastAsia"/>
                <w:color w:val="333333"/>
                <w:kern w:val="0"/>
                <w:sz w:val="16"/>
                <w:szCs w:val="16"/>
                <w:bdr w:val="none" w:color="auto" w:sz="0" w:space="0"/>
                <w:lang w:val="en-US" w:eastAsia="zh-CN" w:bidi="ar"/>
              </w:rPr>
              <w:t>14:00-16:00</w:t>
            </w:r>
          </w:p>
        </w:tc>
        <w:tc>
          <w:tcPr>
            <w:tcW w:w="840" w:type="dxa"/>
            <w:tcBorders>
              <w:top w:val="nil"/>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70" w:beforeAutospacing="0" w:after="70" w:afterAutospacing="0" w:line="18" w:lineRule="atLeast"/>
              <w:ind w:left="0" w:right="0"/>
              <w:jc w:val="center"/>
              <w:rPr>
                <w:color w:val="333333"/>
                <w:sz w:val="14"/>
                <w:szCs w:val="14"/>
              </w:rPr>
            </w:pPr>
            <w:r>
              <w:rPr>
                <w:rFonts w:hint="eastAsia" w:ascii="宋体" w:hAnsi="宋体" w:eastAsia="宋体" w:cs="宋体"/>
                <w:color w:val="333333"/>
                <w:kern w:val="0"/>
                <w:sz w:val="16"/>
                <w:szCs w:val="16"/>
                <w:bdr w:val="none" w:color="auto" w:sz="0" w:space="0"/>
                <w:lang w:val="en-US" w:eastAsia="zh-CN" w:bidi="ar"/>
              </w:rPr>
              <w:t>仙林校区</w:t>
            </w:r>
            <w:r>
              <w:rPr>
                <w:rFonts w:hint="default" w:ascii="Times New Roman" w:hAnsi="Times New Roman" w:cs="Times New Roman" w:eastAsiaTheme="minorEastAsia"/>
                <w:color w:val="333333"/>
                <w:kern w:val="0"/>
                <w:sz w:val="16"/>
                <w:szCs w:val="16"/>
                <w:bdr w:val="none" w:color="auto" w:sz="0" w:space="0"/>
                <w:lang w:val="en-US" w:eastAsia="zh-CN" w:bidi="ar"/>
              </w:rPr>
              <w:t>3</w:t>
            </w:r>
            <w:r>
              <w:rPr>
                <w:rFonts w:hint="eastAsia" w:ascii="宋体" w:hAnsi="宋体" w:eastAsia="宋体" w:cs="宋体"/>
                <w:color w:val="333333"/>
                <w:kern w:val="0"/>
                <w:sz w:val="16"/>
                <w:szCs w:val="16"/>
                <w:bdr w:val="none" w:color="auto" w:sz="0" w:space="0"/>
                <w:lang w:val="en-US" w:eastAsia="zh-CN" w:bidi="ar"/>
              </w:rPr>
              <w:t>号教学楼</w:t>
            </w:r>
          </w:p>
        </w:tc>
        <w:tc>
          <w:tcPr>
            <w:tcW w:w="1450" w:type="dxa"/>
            <w:tcBorders>
              <w:top w:val="nil"/>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70" w:beforeAutospacing="0" w:after="70" w:afterAutospacing="0" w:line="18" w:lineRule="atLeast"/>
              <w:ind w:left="0" w:right="0"/>
              <w:jc w:val="center"/>
              <w:rPr>
                <w:color w:val="333333"/>
                <w:sz w:val="14"/>
                <w:szCs w:val="14"/>
              </w:rPr>
            </w:pPr>
            <w:r>
              <w:rPr>
                <w:rFonts w:hint="eastAsia" w:ascii="宋体" w:hAnsi="宋体" w:eastAsia="宋体" w:cs="宋体"/>
                <w:color w:val="333333"/>
                <w:kern w:val="0"/>
                <w:sz w:val="16"/>
                <w:szCs w:val="16"/>
                <w:bdr w:val="none" w:color="auto" w:sz="0" w:space="0"/>
                <w:lang w:val="en-US" w:eastAsia="zh-CN" w:bidi="ar"/>
              </w:rPr>
              <w:t>专业知识测试</w:t>
            </w:r>
            <w:r>
              <w:rPr>
                <w:rFonts w:hint="default" w:ascii="Times New Roman" w:hAnsi="Times New Roman" w:cs="Times New Roman" w:eastAsiaTheme="minorEastAsia"/>
                <w:color w:val="333333"/>
                <w:kern w:val="0"/>
                <w:sz w:val="16"/>
                <w:szCs w:val="16"/>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70" w:beforeAutospacing="0" w:after="7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6"/>
                <w:szCs w:val="16"/>
                <w:bdr w:val="none" w:color="auto" w:sz="0" w:space="0"/>
                <w:lang w:val="en-US" w:eastAsia="zh-CN" w:bidi="ar"/>
              </w:rPr>
              <w:t>（专业课笔试）</w:t>
            </w:r>
          </w:p>
        </w:tc>
        <w:tc>
          <w:tcPr>
            <w:tcW w:w="1800" w:type="dxa"/>
            <w:tcBorders>
              <w:top w:val="nil"/>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8" w:lineRule="atLeast"/>
              <w:ind w:left="0" w:right="0"/>
              <w:jc w:val="left"/>
              <w:rPr>
                <w:color w:val="333333"/>
                <w:sz w:val="14"/>
                <w:szCs w:val="14"/>
              </w:rPr>
            </w:pPr>
            <w:r>
              <w:rPr>
                <w:rFonts w:hint="eastAsia" w:ascii="宋体" w:hAnsi="宋体" w:eastAsia="宋体" w:cs="宋体"/>
                <w:color w:val="333333"/>
                <w:kern w:val="0"/>
                <w:sz w:val="16"/>
                <w:szCs w:val="16"/>
                <w:bdr w:val="none" w:color="auto" w:sz="0" w:space="0"/>
                <w:lang w:val="en-US" w:eastAsia="zh-CN" w:bidi="ar"/>
              </w:rPr>
              <w:t>所有调剂考生携带准考证、身份证原件进入考场</w:t>
            </w:r>
            <w:r>
              <w:rPr>
                <w:rFonts w:asciiTheme="minorHAnsi" w:hAnsiTheme="minorHAnsi" w:eastAsiaTheme="minorEastAsia" w:cstheme="minorBidi"/>
                <w:color w:val="333333"/>
                <w:kern w:val="0"/>
                <w:sz w:val="16"/>
                <w:szCs w:val="16"/>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90" w:type="dxa"/>
            <w:tcBorders>
              <w:top w:val="nil"/>
              <w:left w:val="single" w:color="000000" w:sz="4" w:space="0"/>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70" w:beforeAutospacing="0" w:after="70" w:afterAutospacing="0" w:line="180" w:lineRule="atLeast"/>
              <w:ind w:left="0" w:right="0"/>
              <w:jc w:val="center"/>
              <w:rPr>
                <w:color w:val="333333"/>
                <w:sz w:val="14"/>
                <w:szCs w:val="14"/>
              </w:rPr>
            </w:pPr>
            <w:r>
              <w:rPr>
                <w:rFonts w:hint="default" w:ascii="Times New Roman" w:hAnsi="Times New Roman" w:cs="Times New Roman" w:eastAsiaTheme="minorEastAsia"/>
                <w:color w:val="333333"/>
                <w:kern w:val="0"/>
                <w:sz w:val="16"/>
                <w:szCs w:val="16"/>
                <w:bdr w:val="none" w:color="auto" w:sz="0" w:space="0"/>
                <w:lang w:val="en-US" w:eastAsia="zh-CN" w:bidi="ar"/>
              </w:rPr>
              <w:t>3</w:t>
            </w:r>
          </w:p>
        </w:tc>
        <w:tc>
          <w:tcPr>
            <w:tcW w:w="1220" w:type="dxa"/>
            <w:tcBorders>
              <w:top w:val="nil"/>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8" w:lineRule="atLeast"/>
              <w:ind w:left="0" w:right="0"/>
              <w:jc w:val="center"/>
              <w:rPr>
                <w:color w:val="333333"/>
                <w:sz w:val="14"/>
                <w:szCs w:val="14"/>
              </w:rPr>
            </w:pPr>
            <w:r>
              <w:rPr>
                <w:rFonts w:hint="default" w:ascii="Times New Roman" w:hAnsi="Times New Roman" w:cs="Times New Roman" w:eastAsiaTheme="minorEastAsia"/>
                <w:color w:val="333333"/>
                <w:kern w:val="0"/>
                <w:sz w:val="16"/>
                <w:szCs w:val="16"/>
                <w:bdr w:val="none" w:color="auto" w:sz="0" w:space="0"/>
                <w:lang w:val="en-US" w:eastAsia="zh-CN" w:bidi="ar"/>
              </w:rPr>
              <w:t>4</w:t>
            </w:r>
            <w:r>
              <w:rPr>
                <w:rFonts w:hint="eastAsia" w:ascii="宋体" w:hAnsi="宋体" w:eastAsia="宋体" w:cs="宋体"/>
                <w:color w:val="333333"/>
                <w:kern w:val="0"/>
                <w:sz w:val="16"/>
                <w:szCs w:val="16"/>
                <w:bdr w:val="none" w:color="auto" w:sz="0" w:space="0"/>
                <w:lang w:val="en-US" w:eastAsia="zh-CN" w:bidi="ar"/>
              </w:rPr>
              <w:t>月</w:t>
            </w:r>
            <w:r>
              <w:rPr>
                <w:rFonts w:hint="default" w:ascii="Times New Roman" w:hAnsi="Times New Roman" w:cs="Times New Roman" w:eastAsiaTheme="minorEastAsia"/>
                <w:color w:val="333333"/>
                <w:kern w:val="0"/>
                <w:sz w:val="16"/>
                <w:szCs w:val="16"/>
                <w:bdr w:val="none" w:color="auto" w:sz="0" w:space="0"/>
                <w:lang w:val="en-US" w:eastAsia="zh-CN" w:bidi="ar"/>
              </w:rPr>
              <w:t>15</w:t>
            </w:r>
            <w:r>
              <w:rPr>
                <w:rFonts w:hint="eastAsia" w:ascii="宋体" w:hAnsi="宋体" w:eastAsia="宋体" w:cs="宋体"/>
                <w:color w:val="333333"/>
                <w:kern w:val="0"/>
                <w:sz w:val="16"/>
                <w:szCs w:val="16"/>
                <w:bdr w:val="none" w:color="auto" w:sz="0" w:space="0"/>
                <w:lang w:val="en-US" w:eastAsia="zh-CN" w:bidi="ar"/>
              </w:rPr>
              <w:t>日</w:t>
            </w:r>
            <w:r>
              <w:rPr>
                <w:rFonts w:hint="default" w:ascii="Times New Roman" w:hAnsi="Times New Roman" w:cs="Times New Roman" w:eastAsiaTheme="minorEastAsia"/>
                <w:color w:val="333333"/>
                <w:kern w:val="0"/>
                <w:sz w:val="16"/>
                <w:szCs w:val="16"/>
                <w:bdr w:val="none" w:color="auto" w:sz="0" w:space="0"/>
                <w:lang w:val="en-US" w:eastAsia="zh-CN" w:bidi="ar"/>
              </w:rPr>
              <w:t>9:00</w:t>
            </w:r>
            <w:r>
              <w:rPr>
                <w:rFonts w:hint="eastAsia" w:ascii="宋体" w:hAnsi="宋体" w:eastAsia="宋体" w:cs="宋体"/>
                <w:color w:val="333333"/>
                <w:kern w:val="0"/>
                <w:sz w:val="16"/>
                <w:szCs w:val="16"/>
                <w:bdr w:val="none" w:color="auto" w:sz="0" w:space="0"/>
                <w:lang w:val="en-US" w:eastAsia="zh-CN" w:bidi="ar"/>
              </w:rPr>
              <w:t>开始</w:t>
            </w:r>
          </w:p>
        </w:tc>
        <w:tc>
          <w:tcPr>
            <w:tcW w:w="840" w:type="dxa"/>
            <w:tcBorders>
              <w:top w:val="nil"/>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70" w:beforeAutospacing="0" w:after="70" w:afterAutospacing="0" w:line="18" w:lineRule="atLeast"/>
              <w:ind w:left="0" w:right="0"/>
              <w:jc w:val="center"/>
              <w:rPr>
                <w:color w:val="333333"/>
                <w:sz w:val="14"/>
                <w:szCs w:val="14"/>
              </w:rPr>
            </w:pPr>
            <w:r>
              <w:rPr>
                <w:rFonts w:hint="eastAsia" w:ascii="宋体" w:hAnsi="宋体" w:eastAsia="宋体" w:cs="宋体"/>
                <w:color w:val="333333"/>
                <w:kern w:val="0"/>
                <w:sz w:val="16"/>
                <w:szCs w:val="16"/>
                <w:bdr w:val="none" w:color="auto" w:sz="0" w:space="0"/>
                <w:lang w:val="en-US" w:eastAsia="zh-CN" w:bidi="ar"/>
              </w:rPr>
              <w:t>仙林校区电光学科楼</w:t>
            </w:r>
            <w:r>
              <w:rPr>
                <w:rFonts w:hint="default" w:ascii="Times New Roman" w:hAnsi="Times New Roman" w:cs="Times New Roman" w:eastAsiaTheme="minorEastAsia"/>
                <w:color w:val="333333"/>
                <w:kern w:val="0"/>
                <w:sz w:val="16"/>
                <w:szCs w:val="16"/>
                <w:bdr w:val="none" w:color="auto" w:sz="0" w:space="0"/>
                <w:lang w:val="en-US" w:eastAsia="zh-CN" w:bidi="ar"/>
              </w:rPr>
              <w:t>A</w:t>
            </w:r>
            <w:r>
              <w:rPr>
                <w:rFonts w:hint="eastAsia" w:ascii="宋体" w:hAnsi="宋体" w:eastAsia="宋体" w:cs="宋体"/>
                <w:color w:val="333333"/>
                <w:kern w:val="0"/>
                <w:sz w:val="16"/>
                <w:szCs w:val="16"/>
                <w:bdr w:val="none" w:color="auto" w:sz="0" w:space="0"/>
                <w:lang w:val="en-US" w:eastAsia="zh-CN" w:bidi="ar"/>
              </w:rPr>
              <w:t>楼</w:t>
            </w:r>
          </w:p>
        </w:tc>
        <w:tc>
          <w:tcPr>
            <w:tcW w:w="1450" w:type="dxa"/>
            <w:tcBorders>
              <w:top w:val="nil"/>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70" w:beforeAutospacing="0" w:after="70" w:afterAutospacing="0" w:line="18" w:lineRule="atLeast"/>
              <w:ind w:left="0" w:right="0"/>
              <w:jc w:val="center"/>
              <w:rPr>
                <w:color w:val="333333"/>
                <w:sz w:val="14"/>
                <w:szCs w:val="14"/>
              </w:rPr>
            </w:pPr>
            <w:r>
              <w:rPr>
                <w:rFonts w:hint="eastAsia" w:ascii="宋体" w:hAnsi="宋体" w:eastAsia="宋体" w:cs="宋体"/>
                <w:color w:val="333333"/>
                <w:kern w:val="0"/>
                <w:sz w:val="16"/>
                <w:szCs w:val="16"/>
                <w:bdr w:val="none" w:color="auto" w:sz="0" w:space="0"/>
                <w:lang w:val="en-US" w:eastAsia="zh-CN" w:bidi="ar"/>
              </w:rPr>
              <w:t>外国语听力口语测试、综合能力测试</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70" w:beforeAutospacing="0" w:after="70" w:afterAutospacing="0" w:line="18" w:lineRule="atLeast"/>
              <w:ind w:left="0" w:right="0"/>
              <w:jc w:val="center"/>
              <w:rPr>
                <w:color w:val="333333"/>
                <w:sz w:val="14"/>
                <w:szCs w:val="14"/>
              </w:rPr>
            </w:pPr>
            <w:r>
              <w:rPr>
                <w:rFonts w:hint="eastAsia" w:ascii="宋体" w:hAnsi="宋体" w:eastAsia="宋体" w:cs="宋体"/>
                <w:color w:val="333333"/>
                <w:kern w:val="0"/>
                <w:sz w:val="16"/>
                <w:szCs w:val="16"/>
                <w:bdr w:val="none" w:color="auto" w:sz="0" w:space="0"/>
                <w:lang w:val="en-US" w:eastAsia="zh-CN" w:bidi="ar"/>
              </w:rPr>
              <w:t>（综合面试）</w:t>
            </w:r>
          </w:p>
        </w:tc>
        <w:tc>
          <w:tcPr>
            <w:tcW w:w="1800" w:type="dxa"/>
            <w:tcBorders>
              <w:top w:val="nil"/>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70" w:afterAutospacing="0" w:line="18" w:lineRule="atLeast"/>
              <w:ind w:left="0" w:right="0"/>
              <w:jc w:val="left"/>
              <w:rPr>
                <w:color w:val="333333"/>
                <w:sz w:val="14"/>
                <w:szCs w:val="14"/>
              </w:rPr>
            </w:pPr>
            <w:r>
              <w:rPr>
                <w:rFonts w:hint="eastAsia" w:ascii="宋体" w:hAnsi="宋体" w:eastAsia="宋体" w:cs="宋体"/>
                <w:color w:val="333333"/>
                <w:kern w:val="0"/>
                <w:sz w:val="16"/>
                <w:szCs w:val="16"/>
                <w:bdr w:val="none" w:color="auto" w:sz="0" w:space="0"/>
                <w:lang w:val="en-US" w:eastAsia="zh-CN" w:bidi="ar"/>
              </w:rPr>
              <w:t>具体考场安排见资格审查教室公告栏（电光学科楼</w:t>
            </w:r>
            <w:r>
              <w:rPr>
                <w:rFonts w:hint="default" w:ascii="Times New Roman" w:hAnsi="Times New Roman" w:cs="Times New Roman" w:eastAsiaTheme="minorEastAsia"/>
                <w:color w:val="333333"/>
                <w:kern w:val="0"/>
                <w:sz w:val="16"/>
                <w:szCs w:val="16"/>
                <w:bdr w:val="none" w:color="auto" w:sz="0" w:space="0"/>
                <w:lang w:val="en-US" w:eastAsia="zh-CN" w:bidi="ar"/>
              </w:rPr>
              <w:t>A327</w:t>
            </w:r>
            <w:r>
              <w:rPr>
                <w:rFonts w:hint="eastAsia" w:ascii="宋体" w:hAnsi="宋体" w:eastAsia="宋体" w:cs="宋体"/>
                <w:color w:val="333333"/>
                <w:kern w:val="0"/>
                <w:sz w:val="16"/>
                <w:szCs w:val="16"/>
                <w:bdr w:val="none" w:color="auto" w:sz="0" w:space="0"/>
                <w:lang w:val="en-US" w:eastAsia="zh-CN" w:bidi="ar"/>
              </w:rPr>
              <w:t>）；考生携带资格审查所规定材料参加面试。</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rPr>
          <w:color w:val="333333"/>
          <w:sz w:val="14"/>
          <w:szCs w:val="14"/>
        </w:rPr>
      </w:pPr>
      <w:r>
        <w:rPr>
          <w:rFonts w:hint="default" w:ascii="Arial" w:hAnsi="Arial" w:cs="Arial"/>
          <w:i w:val="0"/>
          <w:iCs w:val="0"/>
          <w:caps w:val="0"/>
          <w:color w:val="333333"/>
          <w:spacing w:val="0"/>
          <w:sz w:val="16"/>
          <w:szCs w:val="16"/>
          <w:bdr w:val="none" w:color="auto" w:sz="0" w:space="0"/>
          <w:shd w:val="clear" w:fill="FFFFFF"/>
        </w:rPr>
        <w:t>2</w:t>
      </w:r>
      <w:r>
        <w:rPr>
          <w:rFonts w:hint="default" w:ascii="Times New Roman" w:hAnsi="Times New Roman" w:cs="Times New Roman"/>
          <w:i w:val="0"/>
          <w:iCs w:val="0"/>
          <w:caps w:val="0"/>
          <w:color w:val="333333"/>
          <w:spacing w:val="0"/>
          <w:sz w:val="16"/>
          <w:szCs w:val="16"/>
          <w:bdr w:val="none" w:color="auto" w:sz="0" w:space="0"/>
          <w:shd w:val="clear" w:fill="FFFFFF"/>
        </w:rPr>
        <w:t>.</w:t>
      </w:r>
      <w:r>
        <w:rPr>
          <w:rFonts w:hint="default" w:ascii="Arial" w:hAnsi="Arial" w:cs="Arial"/>
          <w:i w:val="0"/>
          <w:iCs w:val="0"/>
          <w:caps w:val="0"/>
          <w:color w:val="333333"/>
          <w:spacing w:val="0"/>
          <w:sz w:val="16"/>
          <w:szCs w:val="16"/>
          <w:bdr w:val="none" w:color="auto" w:sz="0" w:space="0"/>
          <w:shd w:val="clear" w:fill="FFFFFF"/>
        </w:rPr>
        <w:t>调剂资格审查、专业知识测试（笔试）、外国语听力口语测试和综合能力测试（面试）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70" w:lineRule="atLeast"/>
        <w:ind w:left="0" w:right="0"/>
        <w:jc w:val="left"/>
        <w:rPr>
          <w:color w:val="333333"/>
          <w:sz w:val="14"/>
          <w:szCs w:val="14"/>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   具体要求请参见《电子与光学工程学院、柔性电子（未来技术）学院</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2023</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年硕士研究生复试录取工作细则》。考生不能同时参加我院两个调剂专业复试。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70" w:lineRule="atLeast"/>
        <w:ind w:left="0" w:right="0" w:firstLine="320"/>
        <w:jc w:val="left"/>
        <w:rPr>
          <w:color w:val="333333"/>
          <w:sz w:val="14"/>
          <w:szCs w:val="14"/>
        </w:rPr>
      </w:pP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3.</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调剂考生录取工作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60" w:lineRule="atLeast"/>
        <w:ind w:left="0" w:right="0"/>
        <w:jc w:val="left"/>
        <w:rPr>
          <w:color w:val="333333"/>
          <w:sz w:val="14"/>
          <w:szCs w:val="14"/>
        </w:rPr>
      </w:pP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          </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具体要求请参见《电子与光学工程学院、柔性电子（未来技术）学院</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2023</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年硕士研究生复试录取工作细则》。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left"/>
        <w:rPr>
          <w:color w:val="333333"/>
          <w:sz w:val="14"/>
          <w:szCs w:val="14"/>
        </w:rPr>
      </w:pPr>
      <w:r>
        <w:rPr>
          <w:rFonts w:hint="default" w:ascii="Arial" w:hAnsi="Arial" w:cs="Arial" w:eastAsiaTheme="minorEastAsia"/>
          <w:i w:val="0"/>
          <w:iCs w:val="0"/>
          <w:caps w:val="0"/>
          <w:color w:val="333333"/>
          <w:spacing w:val="0"/>
          <w:kern w:val="0"/>
          <w:sz w:val="16"/>
          <w:szCs w:val="16"/>
          <w:bdr w:val="none" w:color="auto" w:sz="0" w:space="0"/>
          <w:shd w:val="clear" w:fill="FFFFFF"/>
          <w:lang w:val="en-US" w:eastAsia="zh-CN" w:bidi="ar"/>
        </w:rPr>
        <w:t>四</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、联系方式及其他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firstLine="320"/>
        <w:jc w:val="left"/>
        <w:rPr>
          <w:color w:val="333333"/>
          <w:sz w:val="14"/>
          <w:szCs w:val="14"/>
        </w:rPr>
      </w:pP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1.</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考生咨询或投诉电话</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320"/>
        <w:jc w:val="left"/>
        <w:rPr>
          <w:color w:val="333333"/>
          <w:sz w:val="14"/>
          <w:szCs w:val="14"/>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电子与光学工程学院、柔性电子（未来技术）学院复试招生工作监督小组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320"/>
        <w:jc w:val="left"/>
        <w:rPr>
          <w:color w:val="333333"/>
          <w:sz w:val="14"/>
          <w:szCs w:val="14"/>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电话：</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025-85866416</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320"/>
        <w:jc w:val="left"/>
        <w:rPr>
          <w:color w:val="333333"/>
          <w:sz w:val="14"/>
          <w:szCs w:val="14"/>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邮箱：</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songjk@njupt.edu.cn</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320"/>
        <w:jc w:val="left"/>
        <w:rPr>
          <w:color w:val="333333"/>
          <w:sz w:val="14"/>
          <w:szCs w:val="14"/>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学校研招办咨询电话：</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025-83492350</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   邮箱：</w:t>
      </w:r>
      <w:r>
        <w:rPr>
          <w:rFonts w:hint="default" w:ascii="Arial" w:hAnsi="Arial" w:cs="Arial" w:eastAsiaTheme="minorEastAsia"/>
          <w:i w:val="0"/>
          <w:iCs w:val="0"/>
          <w:caps w:val="0"/>
          <w:color w:val="3B3B3B"/>
          <w:spacing w:val="0"/>
          <w:kern w:val="0"/>
          <w:sz w:val="14"/>
          <w:szCs w:val="14"/>
          <w:u w:val="none"/>
          <w:bdr w:val="none" w:color="auto" w:sz="0" w:space="0"/>
          <w:shd w:val="clear" w:fill="FFFFFF"/>
          <w:lang w:val="en-US" w:eastAsia="zh-CN" w:bidi="ar"/>
        </w:rPr>
        <w:fldChar w:fldCharType="begin"/>
      </w:r>
      <w:r>
        <w:rPr>
          <w:rFonts w:hint="default" w:ascii="Arial" w:hAnsi="Arial" w:cs="Arial" w:eastAsiaTheme="minorEastAsia"/>
          <w:i w:val="0"/>
          <w:iCs w:val="0"/>
          <w:caps w:val="0"/>
          <w:color w:val="3B3B3B"/>
          <w:spacing w:val="0"/>
          <w:kern w:val="0"/>
          <w:sz w:val="14"/>
          <w:szCs w:val="14"/>
          <w:u w:val="none"/>
          <w:bdr w:val="none" w:color="auto" w:sz="0" w:space="0"/>
          <w:shd w:val="clear" w:fill="FFFFFF"/>
          <w:lang w:val="en-US" w:eastAsia="zh-CN" w:bidi="ar"/>
        </w:rPr>
        <w:instrText xml:space="preserve"> HYPERLINK "mailto:yzb@njupt.edu.cn" </w:instrText>
      </w:r>
      <w:r>
        <w:rPr>
          <w:rFonts w:hint="default" w:ascii="Arial" w:hAnsi="Arial" w:cs="Arial" w:eastAsiaTheme="minorEastAsia"/>
          <w:i w:val="0"/>
          <w:iCs w:val="0"/>
          <w:caps w:val="0"/>
          <w:color w:val="3B3B3B"/>
          <w:spacing w:val="0"/>
          <w:kern w:val="0"/>
          <w:sz w:val="14"/>
          <w:szCs w:val="14"/>
          <w:u w:val="none"/>
          <w:bdr w:val="none" w:color="auto" w:sz="0" w:space="0"/>
          <w:shd w:val="clear" w:fill="FFFFFF"/>
          <w:lang w:val="en-US" w:eastAsia="zh-CN" w:bidi="ar"/>
        </w:rPr>
        <w:fldChar w:fldCharType="separate"/>
      </w:r>
      <w:r>
        <w:rPr>
          <w:rStyle w:val="8"/>
          <w:rFonts w:hint="default" w:ascii="Times New Roman" w:hAnsi="Times New Roman" w:cs="Times New Roman"/>
          <w:i w:val="0"/>
          <w:iCs w:val="0"/>
          <w:caps w:val="0"/>
          <w:color w:val="000000"/>
          <w:spacing w:val="0"/>
          <w:sz w:val="16"/>
          <w:szCs w:val="16"/>
          <w:u w:val="none"/>
          <w:bdr w:val="none" w:color="auto" w:sz="0" w:space="0"/>
          <w:shd w:val="clear" w:fill="FFFFFF"/>
        </w:rPr>
        <w:t>yzb@njupt.edu.cn</w:t>
      </w:r>
      <w:r>
        <w:rPr>
          <w:rFonts w:hint="default" w:ascii="Arial" w:hAnsi="Arial" w:cs="Arial" w:eastAsiaTheme="minorEastAsia"/>
          <w:i w:val="0"/>
          <w:iCs w:val="0"/>
          <w:caps w:val="0"/>
          <w:color w:val="3B3B3B"/>
          <w:spacing w:val="0"/>
          <w:kern w:val="0"/>
          <w:sz w:val="14"/>
          <w:szCs w:val="14"/>
          <w:u w:val="none"/>
          <w:bdr w:val="none" w:color="auto" w:sz="0" w:space="0"/>
          <w:shd w:val="clear" w:fill="FFFFFF"/>
          <w:lang w:val="en-US" w:eastAsia="zh-CN" w:bidi="ar"/>
        </w:rPr>
        <w:fldChar w:fldCharType="end"/>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70" w:lineRule="atLeast"/>
        <w:ind w:left="0" w:right="0" w:firstLine="320"/>
        <w:jc w:val="left"/>
        <w:rPr>
          <w:color w:val="333333"/>
          <w:sz w:val="14"/>
          <w:szCs w:val="14"/>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电子与光学工程学院、柔性电子（未来技术）学院招生咨询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70" w:lineRule="atLeast"/>
        <w:ind w:left="0" w:right="0" w:firstLine="320"/>
        <w:jc w:val="left"/>
        <w:rPr>
          <w:color w:val="333333"/>
          <w:sz w:val="14"/>
          <w:szCs w:val="14"/>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电话：</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025-85866402</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70" w:lineRule="atLeast"/>
        <w:ind w:left="0" w:right="0" w:firstLine="320"/>
        <w:jc w:val="left"/>
        <w:rPr>
          <w:color w:val="333333"/>
          <w:sz w:val="14"/>
          <w:szCs w:val="14"/>
        </w:rPr>
      </w:pP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邮箱：</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dgzs@njupt.edu.cn</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firstLine="320"/>
        <w:jc w:val="left"/>
        <w:rPr>
          <w:color w:val="333333"/>
          <w:sz w:val="14"/>
          <w:szCs w:val="14"/>
        </w:rPr>
      </w:pP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2.</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其他未尽事</w:t>
      </w:r>
      <w:r>
        <w:rPr>
          <w:rFonts w:hint="default" w:ascii="Arial" w:hAnsi="Arial" w:cs="Arial" w:eastAsiaTheme="minorEastAsia"/>
          <w:i w:val="0"/>
          <w:iCs w:val="0"/>
          <w:caps w:val="0"/>
          <w:color w:val="333333"/>
          <w:spacing w:val="0"/>
          <w:kern w:val="0"/>
          <w:sz w:val="16"/>
          <w:szCs w:val="16"/>
          <w:bdr w:val="none" w:color="auto" w:sz="0" w:space="0"/>
          <w:shd w:val="clear" w:fill="FFFFFF"/>
          <w:lang w:val="en-US" w:eastAsia="zh-CN" w:bidi="ar"/>
        </w:rPr>
        <w:t>宜请参照</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学校研究生招生网站</w:t>
      </w:r>
      <w:r>
        <w:rPr>
          <w:rFonts w:hint="default" w:ascii="Arial" w:hAnsi="Arial" w:cs="Arial" w:eastAsiaTheme="minorEastAsia"/>
          <w:i w:val="0"/>
          <w:iCs w:val="0"/>
          <w:caps w:val="0"/>
          <w:color w:val="333333"/>
          <w:spacing w:val="0"/>
          <w:kern w:val="0"/>
          <w:sz w:val="16"/>
          <w:szCs w:val="16"/>
          <w:bdr w:val="none" w:color="auto" w:sz="0" w:space="0"/>
          <w:shd w:val="clear" w:fill="FFFFFF"/>
          <w:lang w:val="en-US" w:eastAsia="zh-CN" w:bidi="ar"/>
        </w:rPr>
        <w:t>（</w:t>
      </w:r>
      <w:r>
        <w:rPr>
          <w:rFonts w:hint="default" w:ascii="Arial" w:hAnsi="Arial" w:cs="Arial" w:eastAsiaTheme="minorEastAsia"/>
          <w:i w:val="0"/>
          <w:iCs w:val="0"/>
          <w:caps w:val="0"/>
          <w:color w:val="3B3B3B"/>
          <w:spacing w:val="0"/>
          <w:kern w:val="0"/>
          <w:sz w:val="14"/>
          <w:szCs w:val="14"/>
          <w:u w:val="none"/>
          <w:bdr w:val="none" w:color="auto" w:sz="0" w:space="0"/>
          <w:shd w:val="clear" w:fill="FFFFFF"/>
          <w:lang w:val="en-US" w:eastAsia="zh-CN" w:bidi="ar"/>
        </w:rPr>
        <w:fldChar w:fldCharType="begin"/>
      </w:r>
      <w:r>
        <w:rPr>
          <w:rFonts w:hint="default" w:ascii="Arial" w:hAnsi="Arial" w:cs="Arial" w:eastAsiaTheme="minorEastAsia"/>
          <w:i w:val="0"/>
          <w:iCs w:val="0"/>
          <w:caps w:val="0"/>
          <w:color w:val="3B3B3B"/>
          <w:spacing w:val="0"/>
          <w:kern w:val="0"/>
          <w:sz w:val="14"/>
          <w:szCs w:val="14"/>
          <w:u w:val="none"/>
          <w:bdr w:val="none" w:color="auto" w:sz="0" w:space="0"/>
          <w:shd w:val="clear" w:fill="FFFFFF"/>
          <w:lang w:val="en-US" w:eastAsia="zh-CN" w:bidi="ar"/>
        </w:rPr>
        <w:instrText xml:space="preserve"> HYPERLINK "https://yzb.njupt.edu.cn/" </w:instrText>
      </w:r>
      <w:r>
        <w:rPr>
          <w:rFonts w:hint="default" w:ascii="Arial" w:hAnsi="Arial" w:cs="Arial" w:eastAsiaTheme="minorEastAsia"/>
          <w:i w:val="0"/>
          <w:iCs w:val="0"/>
          <w:caps w:val="0"/>
          <w:color w:val="3B3B3B"/>
          <w:spacing w:val="0"/>
          <w:kern w:val="0"/>
          <w:sz w:val="14"/>
          <w:szCs w:val="14"/>
          <w:u w:val="none"/>
          <w:bdr w:val="none" w:color="auto" w:sz="0" w:space="0"/>
          <w:shd w:val="clear" w:fill="FFFFFF"/>
          <w:lang w:val="en-US" w:eastAsia="zh-CN" w:bidi="ar"/>
        </w:rPr>
        <w:fldChar w:fldCharType="separate"/>
      </w:r>
      <w:r>
        <w:rPr>
          <w:rStyle w:val="8"/>
          <w:rFonts w:hint="default" w:ascii="Times New Roman" w:hAnsi="Times New Roman" w:cs="Times New Roman"/>
          <w:i w:val="0"/>
          <w:iCs w:val="0"/>
          <w:caps w:val="0"/>
          <w:color w:val="3B3B3B"/>
          <w:spacing w:val="0"/>
          <w:sz w:val="16"/>
          <w:szCs w:val="16"/>
          <w:u w:val="none"/>
          <w:bdr w:val="none" w:color="auto" w:sz="0" w:space="0"/>
          <w:shd w:val="clear" w:fill="FFFFFF"/>
        </w:rPr>
        <w:t>https://yzb.njupt.edu.cn/</w:t>
      </w:r>
      <w:r>
        <w:rPr>
          <w:rFonts w:hint="default" w:ascii="Arial" w:hAnsi="Arial" w:cs="Arial" w:eastAsiaTheme="minorEastAsia"/>
          <w:i w:val="0"/>
          <w:iCs w:val="0"/>
          <w:caps w:val="0"/>
          <w:color w:val="3B3B3B"/>
          <w:spacing w:val="0"/>
          <w:kern w:val="0"/>
          <w:sz w:val="14"/>
          <w:szCs w:val="14"/>
          <w:u w:val="none"/>
          <w:bdr w:val="none" w:color="auto" w:sz="0" w:space="0"/>
          <w:shd w:val="clear" w:fill="FFFFFF"/>
          <w:lang w:val="en-US" w:eastAsia="zh-CN" w:bidi="ar"/>
        </w:rPr>
        <w:fldChar w:fldCharType="end"/>
      </w:r>
      <w:r>
        <w:rPr>
          <w:rFonts w:hint="default" w:ascii="Arial" w:hAnsi="Arial" w:cs="Arial" w:eastAsiaTheme="minorEastAsia"/>
          <w:i w:val="0"/>
          <w:iCs w:val="0"/>
          <w:caps w:val="0"/>
          <w:color w:val="333333"/>
          <w:spacing w:val="0"/>
          <w:kern w:val="0"/>
          <w:sz w:val="16"/>
          <w:szCs w:val="16"/>
          <w:bdr w:val="none" w:color="auto" w:sz="0" w:space="0"/>
          <w:shd w:val="clear" w:fill="FFFFFF"/>
          <w:lang w:val="en-US" w:eastAsia="zh-CN" w:bidi="ar"/>
        </w:rPr>
        <w:t>）、学院网站（</w:t>
      </w:r>
      <w:r>
        <w:rPr>
          <w:rFonts w:hint="default" w:ascii="Times New Roman" w:hAnsi="Times New Roman" w:cs="Times New Roman" w:eastAsiaTheme="minorEastAsia"/>
          <w:i w:val="0"/>
          <w:iCs w:val="0"/>
          <w:caps w:val="0"/>
          <w:color w:val="333333"/>
          <w:spacing w:val="0"/>
          <w:kern w:val="0"/>
          <w:sz w:val="16"/>
          <w:szCs w:val="16"/>
          <w:bdr w:val="none" w:color="auto" w:sz="0" w:space="0"/>
          <w:shd w:val="clear" w:fill="FFFFFF"/>
          <w:lang w:val="en-US" w:eastAsia="zh-CN" w:bidi="ar"/>
        </w:rPr>
        <w:t>http://eoe.njupt.edu.cn/</w:t>
      </w:r>
      <w:r>
        <w:rPr>
          <w:rFonts w:hint="default" w:ascii="Arial" w:hAnsi="Arial" w:cs="Arial" w:eastAsiaTheme="minorEastAsia"/>
          <w:i w:val="0"/>
          <w:iCs w:val="0"/>
          <w:caps w:val="0"/>
          <w:color w:val="333333"/>
          <w:spacing w:val="0"/>
          <w:kern w:val="0"/>
          <w:sz w:val="16"/>
          <w:szCs w:val="16"/>
          <w:bdr w:val="none" w:color="auto" w:sz="0" w:space="0"/>
          <w:shd w:val="clear" w:fill="FFFFFF"/>
          <w:lang w:val="en-US" w:eastAsia="zh-CN" w:bidi="ar"/>
        </w:rPr>
        <w:t>）的通知。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7AD0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1560</Words>
  <Characters>1852</Characters>
  <Lines>0</Lines>
  <Paragraphs>0</Paragraphs>
  <TotalTime>0</TotalTime>
  <ScaleCrop>false</ScaleCrop>
  <LinksUpToDate>false</LinksUpToDate>
  <CharactersWithSpaces>1905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2023-04-23T08:41:24Z</dcterms:created>
  <dc:creator>Administrator</dc:creator>
  <cp:lastModifiedBy>王英</cp:lastModifiedBy>
  <dcterms:modified xsi:type="dcterms:W3CDTF">2023-04-23T08:41:34Z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49E448E6E7694A0CAE468F3A847EA731</vt:lpwstr>
  </property>
</Properties>
</file>